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71" w:rsidRPr="003B7508" w:rsidRDefault="003B7508">
      <w:pPr>
        <w:rPr>
          <w:rFonts w:hint="default"/>
        </w:rPr>
      </w:pPr>
      <w:bookmarkStart w:id="0" w:name="_GoBack"/>
      <w:bookmarkEnd w:id="0"/>
      <w:r w:rsidRPr="003B7508">
        <w:t>様式第２１号（第１３条関係）</w:t>
      </w:r>
    </w:p>
    <w:tbl>
      <w:tblPr>
        <w:tblW w:w="0" w:type="auto"/>
        <w:tblInd w:w="274" w:type="dxa"/>
        <w:tblLayout w:type="fixed"/>
        <w:tblCellMar>
          <w:left w:w="0" w:type="dxa"/>
          <w:right w:w="0" w:type="dxa"/>
        </w:tblCellMar>
        <w:tblLook w:val="0000" w:firstRow="0" w:lastRow="0" w:firstColumn="0" w:lastColumn="0" w:noHBand="0" w:noVBand="0"/>
      </w:tblPr>
      <w:tblGrid>
        <w:gridCol w:w="1260"/>
        <w:gridCol w:w="3600"/>
      </w:tblGrid>
      <w:tr w:rsidR="00872A71" w:rsidRPr="003B7508">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rPr>
                <w:rFonts w:hint="default"/>
              </w:rPr>
            </w:pPr>
            <w:r w:rsidRPr="003B7508">
              <w:rPr>
                <w:spacing w:val="24"/>
                <w:fitText w:val="1094" w:id="1"/>
              </w:rPr>
              <w:t>資金の種</w:t>
            </w:r>
            <w:r w:rsidRPr="003B7508">
              <w:rPr>
                <w:spacing w:val="1"/>
                <w:fitText w:val="1094" w:id="1"/>
              </w:rPr>
              <w:t>別</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rPr>
                <w:rFonts w:hint="default"/>
              </w:rPr>
            </w:pPr>
            <w:r w:rsidRPr="003B7508">
              <w:t xml:space="preserve">　　　　　　　　　　　　　　　資金</w:t>
            </w:r>
          </w:p>
        </w:tc>
      </w:tr>
      <w:tr w:rsidR="00872A71" w:rsidRPr="003B7508">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rPr>
                <w:rFonts w:hint="default"/>
              </w:rPr>
            </w:pPr>
            <w:r w:rsidRPr="003B7508">
              <w:t>貸付決定番号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872A71">
            <w:pPr>
              <w:rPr>
                <w:rFonts w:hint="default"/>
              </w:rPr>
            </w:pPr>
          </w:p>
        </w:tc>
      </w:tr>
    </w:tbl>
    <w:p w:rsidR="00872A71" w:rsidRPr="003B7508" w:rsidRDefault="003B7508">
      <w:pPr>
        <w:wordWrap w:val="0"/>
        <w:jc w:val="right"/>
        <w:rPr>
          <w:rFonts w:hint="default"/>
        </w:rPr>
      </w:pPr>
      <w:r w:rsidRPr="003B7508">
        <w:t xml:space="preserve">　　　　年　　　　月　　　日　　</w:t>
      </w:r>
    </w:p>
    <w:p w:rsidR="00872A71" w:rsidRPr="003B7508" w:rsidRDefault="003B7508">
      <w:pPr>
        <w:rPr>
          <w:rFonts w:hint="default"/>
        </w:rPr>
      </w:pPr>
      <w:r w:rsidRPr="003B7508">
        <w:t xml:space="preserve">　　島根県知事　　　　　　　　様</w:t>
      </w:r>
    </w:p>
    <w:p w:rsidR="00872A71" w:rsidRPr="003B7508" w:rsidRDefault="003B7508">
      <w:pPr>
        <w:rPr>
          <w:rFonts w:hint="default"/>
        </w:rPr>
      </w:pPr>
      <w:r w:rsidRPr="003B7508">
        <w:t xml:space="preserve">　　　　　　　　　　　　　　　　　　　　　　　　　借　　　主　　住所</w:t>
      </w:r>
    </w:p>
    <w:p w:rsidR="00872A71" w:rsidRPr="003B7508" w:rsidRDefault="003B7508">
      <w:pPr>
        <w:rPr>
          <w:rFonts w:hint="default"/>
        </w:rPr>
      </w:pPr>
      <w:r w:rsidRPr="003B7508">
        <w:t xml:space="preserve">　　　　　　　　　　　　　　　　　　　　　</w:t>
      </w:r>
      <w:r>
        <w:t xml:space="preserve">　　　　　　　　　　　氏名　　　　　　　　　　　　　　　　　　</w:t>
      </w:r>
    </w:p>
    <w:p w:rsidR="00872A71" w:rsidRPr="003B7508" w:rsidRDefault="00872A71">
      <w:pPr>
        <w:rPr>
          <w:rFonts w:hint="default"/>
        </w:rPr>
      </w:pPr>
    </w:p>
    <w:p w:rsidR="00872A71" w:rsidRPr="003B7508" w:rsidRDefault="003B7508">
      <w:pPr>
        <w:spacing w:line="402" w:lineRule="exact"/>
        <w:jc w:val="center"/>
        <w:rPr>
          <w:rFonts w:hint="default"/>
        </w:rPr>
      </w:pPr>
      <w:r>
        <w:rPr>
          <w:b/>
          <w:sz w:val="24"/>
        </w:rPr>
        <w:t xml:space="preserve">　　　　　　　　</w:t>
      </w:r>
      <w:r w:rsidRPr="003B7508">
        <w:rPr>
          <w:b/>
          <w:sz w:val="24"/>
        </w:rPr>
        <w:t>福祉資金借主資格喪失申出書</w:t>
      </w:r>
    </w:p>
    <w:p w:rsidR="00872A71" w:rsidRPr="003B7508" w:rsidRDefault="003B7508">
      <w:pPr>
        <w:ind w:left="183" w:hanging="183"/>
        <w:rPr>
          <w:rFonts w:hint="default"/>
        </w:rPr>
      </w:pPr>
      <w:r w:rsidRPr="003B7508">
        <w:t xml:space="preserve">　　次のとおり借主としての資格を失いましたので申し出ます。</w:t>
      </w:r>
    </w:p>
    <w:tbl>
      <w:tblPr>
        <w:tblW w:w="0" w:type="auto"/>
        <w:tblInd w:w="274" w:type="dxa"/>
        <w:tblLayout w:type="fixed"/>
        <w:tblCellMar>
          <w:left w:w="0" w:type="dxa"/>
          <w:right w:w="0" w:type="dxa"/>
        </w:tblCellMar>
        <w:tblLook w:val="0000" w:firstRow="0" w:lastRow="0" w:firstColumn="0" w:lastColumn="0" w:noHBand="0" w:noVBand="0"/>
      </w:tblPr>
      <w:tblGrid>
        <w:gridCol w:w="2340"/>
        <w:gridCol w:w="7020"/>
      </w:tblGrid>
      <w:tr w:rsidR="00872A71" w:rsidRPr="003B750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jc w:val="center"/>
              <w:rPr>
                <w:rFonts w:hint="default"/>
              </w:rPr>
            </w:pPr>
            <w:r w:rsidRPr="003B7508">
              <w:t>資格喪失事由発生年月日</w:t>
            </w:r>
          </w:p>
        </w:tc>
        <w:tc>
          <w:tcPr>
            <w:tcW w:w="7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rPr>
                <w:rFonts w:hint="default"/>
              </w:rPr>
            </w:pPr>
            <w:r w:rsidRPr="003B7508">
              <w:t xml:space="preserve">　　　　　　　　　年　　　月　　　日</w:t>
            </w:r>
          </w:p>
        </w:tc>
      </w:tr>
      <w:tr w:rsidR="00872A71" w:rsidRPr="003B750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ind w:left="91"/>
              <w:rPr>
                <w:rFonts w:hint="default"/>
              </w:rPr>
            </w:pPr>
            <w:r w:rsidRPr="003B7508">
              <w:rPr>
                <w:spacing w:val="62"/>
                <w:shd w:val="clear" w:color="000000" w:fill="auto"/>
                <w:fitText w:val="2006" w:id="2"/>
              </w:rPr>
              <w:t>資格喪失の事</w:t>
            </w:r>
            <w:r w:rsidRPr="003B7508">
              <w:rPr>
                <w:spacing w:val="1"/>
                <w:shd w:val="clear" w:color="000000" w:fill="auto"/>
                <w:fitText w:val="2006" w:id="2"/>
              </w:rPr>
              <w:t>由</w:t>
            </w:r>
          </w:p>
          <w:p w:rsidR="00872A71" w:rsidRPr="003B7508" w:rsidRDefault="00872A71">
            <w:pPr>
              <w:ind w:left="456" w:hanging="182"/>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p w:rsidR="00872A71" w:rsidRPr="003B7508" w:rsidRDefault="00872A71">
            <w:pPr>
              <w:jc w:val="center"/>
              <w:rPr>
                <w:rFonts w:hint="default"/>
              </w:rPr>
            </w:pPr>
          </w:p>
        </w:tc>
        <w:tc>
          <w:tcPr>
            <w:tcW w:w="7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rPr>
                <w:rFonts w:hint="default"/>
              </w:rPr>
            </w:pPr>
            <w:r w:rsidRPr="003B7508">
              <w:rPr>
                <w:shd w:val="clear" w:color="000000" w:fill="auto"/>
              </w:rPr>
              <w:t>＊該当する事由の番号を○で囲み、下欄に具体的に記入してください。</w:t>
            </w:r>
          </w:p>
          <w:p w:rsidR="00872A71" w:rsidRPr="003B7508" w:rsidRDefault="003B7508">
            <w:pPr>
              <w:ind w:left="91"/>
              <w:rPr>
                <w:rFonts w:hint="default"/>
              </w:rPr>
            </w:pPr>
            <w:r w:rsidRPr="003B7508">
              <w:rPr>
                <w:shd w:val="clear" w:color="000000" w:fill="auto"/>
              </w:rPr>
              <w:t>１　修学資金の貸付けを受けている場合</w:t>
            </w:r>
          </w:p>
          <w:p w:rsidR="00872A71" w:rsidRPr="003B7508" w:rsidRDefault="003B7508">
            <w:pPr>
              <w:ind w:left="456" w:hanging="182"/>
              <w:rPr>
                <w:rFonts w:hint="default"/>
              </w:rPr>
            </w:pPr>
            <w:r w:rsidRPr="003B7508">
              <w:rPr>
                <w:shd w:val="clear" w:color="000000" w:fill="auto"/>
              </w:rPr>
              <w:t>⑴　修学資金の貸付けにより修学している者が、死亡</w:t>
            </w:r>
            <w:r w:rsidRPr="003B7508">
              <w:rPr>
                <w:shd w:val="clear" w:color="FFFF00" w:fill="auto"/>
              </w:rPr>
              <w:t>し、または修学することをやめた。</w:t>
            </w:r>
          </w:p>
          <w:p w:rsidR="00872A71" w:rsidRPr="003B7508" w:rsidRDefault="003B7508">
            <w:pPr>
              <w:ind w:left="456" w:hanging="182"/>
              <w:rPr>
                <w:rFonts w:hint="default"/>
              </w:rPr>
            </w:pPr>
            <w:r w:rsidRPr="003B7508">
              <w:rPr>
                <w:shd w:val="clear" w:color="000000" w:fill="auto"/>
              </w:rPr>
              <w:t>⑵　修学資金の貸付けを受けている配偶者のない女子若しくは配偶者のない男子又は寡婦（以下「配偶者のない女子等」という。）が、死亡</w:t>
            </w:r>
            <w:r w:rsidRPr="003B7508">
              <w:rPr>
                <w:shd w:val="clear" w:color="FFFF00" w:fill="auto"/>
              </w:rPr>
              <w:t>し、</w:t>
            </w:r>
            <w:r w:rsidRPr="003B7508">
              <w:rPr>
                <w:shd w:val="clear" w:color="000000" w:fill="auto"/>
              </w:rPr>
              <w:t>婚姻等（事実婚を含む。）により配偶者のない女子等でなくな</w:t>
            </w:r>
            <w:r w:rsidRPr="003B7508">
              <w:rPr>
                <w:shd w:val="clear" w:color="FFFF00" w:fill="auto"/>
              </w:rPr>
              <w:t>り、又は</w:t>
            </w:r>
            <w:r w:rsidRPr="003B7508">
              <w:rPr>
                <w:shd w:val="clear" w:color="000000" w:fill="auto"/>
              </w:rPr>
              <w:t>当該資金の貸付けを受けて修学している児童又は20歳以上である子等を扶養しなくなった（児童又は20歳以上である子等が婚姻した場合を含む。）。</w:t>
            </w:r>
          </w:p>
          <w:p w:rsidR="00872A71" w:rsidRPr="003B7508" w:rsidRDefault="003B7508">
            <w:pPr>
              <w:ind w:left="456" w:hanging="182"/>
              <w:rPr>
                <w:rFonts w:hint="default"/>
              </w:rPr>
            </w:pPr>
            <w:r w:rsidRPr="003B7508">
              <w:rPr>
                <w:shd w:val="clear" w:color="000000" w:fill="auto"/>
              </w:rPr>
              <w:t>⑶　修学資金の貸付けを受けている児童又は20歳以上である子等が、母子及び父子並びに寡婦福祉法施行令第５条第２項各号、第31条の３第２項各号又は第33条第２項各号のいずれにも該当しなくなった。</w:t>
            </w:r>
          </w:p>
          <w:p w:rsidR="00872A71" w:rsidRPr="003B7508" w:rsidRDefault="003B7508">
            <w:pPr>
              <w:ind w:left="91"/>
              <w:rPr>
                <w:rFonts w:hint="default"/>
              </w:rPr>
            </w:pPr>
            <w:r w:rsidRPr="003B7508">
              <w:rPr>
                <w:shd w:val="clear" w:color="000000" w:fill="auto"/>
              </w:rPr>
              <w:t>２　技能習得資金及び生活資金の貸付けを受けている場合</w:t>
            </w:r>
          </w:p>
          <w:p w:rsidR="00872A71" w:rsidRPr="003B7508" w:rsidRDefault="003B7508">
            <w:pPr>
              <w:ind w:left="456" w:hanging="182"/>
              <w:rPr>
                <w:rFonts w:hint="default"/>
              </w:rPr>
            </w:pPr>
            <w:r w:rsidRPr="003B7508">
              <w:rPr>
                <w:shd w:val="clear" w:color="000000" w:fill="auto"/>
              </w:rPr>
              <w:t>⑴　貸付けを受けている者が、配偶者のない女子等でなくなった。</w:t>
            </w:r>
          </w:p>
          <w:p w:rsidR="00872A71" w:rsidRPr="003B7508" w:rsidRDefault="003B7508">
            <w:pPr>
              <w:ind w:left="456" w:hanging="182"/>
              <w:rPr>
                <w:rFonts w:hint="default"/>
              </w:rPr>
            </w:pPr>
            <w:r w:rsidRPr="003B7508">
              <w:rPr>
                <w:shd w:val="clear" w:color="000000" w:fill="auto"/>
              </w:rPr>
              <w:t>⑵　貸付けを受けている者が扶養している全ての者が、児童でなくなった。</w:t>
            </w:r>
          </w:p>
          <w:p w:rsidR="00872A71" w:rsidRPr="003B7508" w:rsidRDefault="003B7508">
            <w:pPr>
              <w:ind w:left="456" w:hanging="182"/>
              <w:rPr>
                <w:rFonts w:hint="default"/>
              </w:rPr>
            </w:pPr>
            <w:r w:rsidRPr="003B7508">
              <w:rPr>
                <w:shd w:val="clear" w:color="000000" w:fill="auto"/>
              </w:rPr>
              <w:t>⑶　貸付けを受けている者が、児童を扶養しなくなった。</w:t>
            </w:r>
          </w:p>
          <w:p w:rsidR="00872A71" w:rsidRPr="003B7508" w:rsidRDefault="003B7508">
            <w:pPr>
              <w:ind w:left="456" w:hanging="182"/>
              <w:rPr>
                <w:rFonts w:hint="default"/>
              </w:rPr>
            </w:pPr>
            <w:r w:rsidRPr="003B7508">
              <w:rPr>
                <w:shd w:val="clear" w:color="000000" w:fill="auto"/>
              </w:rPr>
              <w:t>⑷　貸付けを受けている者が、死亡した。</w:t>
            </w:r>
          </w:p>
          <w:p w:rsidR="00872A71" w:rsidRPr="003B7508" w:rsidRDefault="003B7508">
            <w:pPr>
              <w:ind w:left="456" w:hanging="182"/>
              <w:rPr>
                <w:rFonts w:hint="default"/>
              </w:rPr>
            </w:pPr>
            <w:r w:rsidRPr="003B7508">
              <w:rPr>
                <w:shd w:val="clear" w:color="000000" w:fill="auto"/>
              </w:rPr>
              <w:t>⑸　貸付けを受けている者が、技能習得資金の貸付けによる知識技能の習得をやめた。</w:t>
            </w:r>
          </w:p>
          <w:p w:rsidR="00872A71" w:rsidRPr="003B7508" w:rsidRDefault="003B7508">
            <w:pPr>
              <w:ind w:left="456" w:hanging="182"/>
              <w:rPr>
                <w:rFonts w:hint="default"/>
              </w:rPr>
            </w:pPr>
            <w:r w:rsidRPr="003B7508">
              <w:rPr>
                <w:shd w:val="clear" w:color="000000" w:fill="auto"/>
              </w:rPr>
              <w:t>⑹　貸付けを受けている者が、失業者でなくなった。</w:t>
            </w:r>
          </w:p>
          <w:p w:rsidR="00872A71" w:rsidRPr="003B7508" w:rsidRDefault="003B7508">
            <w:pPr>
              <w:ind w:left="91"/>
              <w:rPr>
                <w:rFonts w:hint="default"/>
              </w:rPr>
            </w:pPr>
            <w:r w:rsidRPr="003B7508">
              <w:rPr>
                <w:shd w:val="clear" w:color="FFFF00" w:fill="auto"/>
              </w:rPr>
              <w:t>３　修業資金の貸付けを受けている場合</w:t>
            </w:r>
          </w:p>
          <w:p w:rsidR="00872A71" w:rsidRPr="003B7508" w:rsidRDefault="003B7508">
            <w:pPr>
              <w:ind w:left="456" w:hanging="182"/>
              <w:rPr>
                <w:rFonts w:hint="default"/>
              </w:rPr>
            </w:pPr>
            <w:r w:rsidRPr="003B7508">
              <w:rPr>
                <w:shd w:val="clear" w:color="FFFF00" w:fill="auto"/>
              </w:rPr>
              <w:t>⑴　修業資金の貸付けにより知識技能を習得している者が、死亡し、又は当該知識技能の習得をやめた。</w:t>
            </w:r>
          </w:p>
          <w:p w:rsidR="00872A71" w:rsidRPr="003B7508" w:rsidRDefault="003B7508">
            <w:pPr>
              <w:ind w:left="456" w:hanging="182"/>
              <w:rPr>
                <w:rFonts w:hint="default"/>
              </w:rPr>
            </w:pPr>
            <w:r w:rsidRPr="003B7508">
              <w:rPr>
                <w:shd w:val="clear" w:color="FFFF00" w:fill="auto"/>
              </w:rPr>
              <w:t>⑵　修業資金の貸付けを受けている配偶者のない女子等が、死亡し、婚姻等（事実婚を含む。）により配偶者のない女子等でなくなり、又は当該資金の貸付けを受けて知識技能を習得している児童又は20歳以上である子等を扶養しなくなった（児童又は20歳以上である子等が婚姻した場合を含む。）</w:t>
            </w:r>
          </w:p>
          <w:p w:rsidR="00872A71" w:rsidRPr="003B7508" w:rsidRDefault="003B7508">
            <w:pPr>
              <w:ind w:left="456" w:hanging="182"/>
              <w:rPr>
                <w:rFonts w:hint="default"/>
              </w:rPr>
            </w:pPr>
            <w:r w:rsidRPr="003B7508">
              <w:rPr>
                <w:shd w:val="clear" w:color="FFFF00" w:fill="auto"/>
              </w:rPr>
              <w:t>⑶　修業資金の貸付けを受けている児童又は20歳以上である子等が、母子及び父子並びに寡婦福祉法施行令第５条第２項各号、第31条の３第２項各号又は第33条第２項各号のいずれにも該当しなくなった。</w:t>
            </w:r>
          </w:p>
        </w:tc>
      </w:tr>
      <w:tr w:rsidR="00872A71" w:rsidRPr="003B750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3B7508">
            <w:pPr>
              <w:jc w:val="center"/>
              <w:rPr>
                <w:rFonts w:hint="default"/>
              </w:rPr>
            </w:pPr>
            <w:r w:rsidRPr="003B7508">
              <w:rPr>
                <w:spacing w:val="111"/>
                <w:shd w:val="clear" w:color="000000" w:fill="auto"/>
                <w:fitText w:val="2189" w:id="3"/>
              </w:rPr>
              <w:t>具体的な内</w:t>
            </w:r>
            <w:r w:rsidRPr="003B7508">
              <w:rPr>
                <w:shd w:val="clear" w:color="000000" w:fill="auto"/>
                <w:fitText w:val="2189" w:id="3"/>
              </w:rPr>
              <w:t>容</w:t>
            </w:r>
          </w:p>
        </w:tc>
        <w:tc>
          <w:tcPr>
            <w:tcW w:w="7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2A71" w:rsidRPr="003B7508" w:rsidRDefault="00872A71">
            <w:pPr>
              <w:rPr>
                <w:rFonts w:hint="default"/>
              </w:rPr>
            </w:pPr>
          </w:p>
        </w:tc>
      </w:tr>
    </w:tbl>
    <w:p w:rsidR="00872A71" w:rsidRPr="003B7508" w:rsidRDefault="00872A71">
      <w:pPr>
        <w:rPr>
          <w:rFonts w:hint="default"/>
        </w:rPr>
      </w:pPr>
    </w:p>
    <w:sectPr w:rsidR="00872A71" w:rsidRPr="003B7508">
      <w:footnotePr>
        <w:numRestart w:val="eachPage"/>
      </w:footnotePr>
      <w:endnotePr>
        <w:numFmt w:val="decimal"/>
      </w:endnotePr>
      <w:pgSz w:w="11906" w:h="16838"/>
      <w:pgMar w:top="1304" w:right="907" w:bottom="737" w:left="1134" w:header="1134" w:footer="0" w:gutter="0"/>
      <w:cols w:space="720"/>
      <w:docGrid w:type="linesAndChars" w:linePitch="342"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71" w:rsidRDefault="003B7508">
      <w:pPr>
        <w:spacing w:before="387"/>
        <w:rPr>
          <w:rFonts w:hint="default"/>
        </w:rPr>
      </w:pPr>
      <w:r>
        <w:continuationSeparator/>
      </w:r>
    </w:p>
  </w:endnote>
  <w:endnote w:type="continuationSeparator" w:id="0">
    <w:p w:rsidR="00872A71" w:rsidRDefault="003B750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71" w:rsidRDefault="003B7508">
      <w:pPr>
        <w:spacing w:before="387"/>
        <w:rPr>
          <w:rFonts w:hint="default"/>
        </w:rPr>
      </w:pPr>
      <w:r>
        <w:continuationSeparator/>
      </w:r>
    </w:p>
  </w:footnote>
  <w:footnote w:type="continuationSeparator" w:id="0">
    <w:p w:rsidR="00872A71" w:rsidRDefault="003B7508">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30"/>
  <w:hyphenationZone w:val="0"/>
  <w:drawingGridHorizontalSpacing w:val="321"/>
  <w:drawingGridVerticalSpacing w:val="34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08"/>
    <w:rsid w:val="003B7508"/>
    <w:rsid w:val="00872A71"/>
    <w:rsid w:val="008A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508"/>
    <w:pPr>
      <w:tabs>
        <w:tab w:val="center" w:pos="4252"/>
        <w:tab w:val="right" w:pos="8504"/>
      </w:tabs>
      <w:snapToGrid w:val="0"/>
    </w:pPr>
  </w:style>
  <w:style w:type="character" w:customStyle="1" w:styleId="a4">
    <w:name w:val="ヘッダー (文字)"/>
    <w:basedOn w:val="a0"/>
    <w:link w:val="a3"/>
    <w:uiPriority w:val="99"/>
    <w:rsid w:val="003B7508"/>
    <w:rPr>
      <w:color w:val="000000"/>
      <w:sz w:val="18"/>
    </w:rPr>
  </w:style>
  <w:style w:type="paragraph" w:styleId="a5">
    <w:name w:val="footer"/>
    <w:basedOn w:val="a"/>
    <w:link w:val="a6"/>
    <w:uiPriority w:val="99"/>
    <w:unhideWhenUsed/>
    <w:rsid w:val="003B7508"/>
    <w:pPr>
      <w:tabs>
        <w:tab w:val="center" w:pos="4252"/>
        <w:tab w:val="right" w:pos="8504"/>
      </w:tabs>
      <w:snapToGrid w:val="0"/>
    </w:pPr>
  </w:style>
  <w:style w:type="character" w:customStyle="1" w:styleId="a6">
    <w:name w:val="フッター (文字)"/>
    <w:basedOn w:val="a0"/>
    <w:link w:val="a5"/>
    <w:uiPriority w:val="99"/>
    <w:rsid w:val="003B7508"/>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Words>
  <Characters>236</Characters>
  <Application>Microsoft Office Word</Application>
  <DocSecurity>0</DocSecurity>
  <Lines>1</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2022-11-29T01:39:00Z</dcterms:created>
  <dcterms:modified xsi:type="dcterms:W3CDTF">2022-11-29T01:39:00Z</dcterms:modified>
</cp:coreProperties>
</file>