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074" w:rsidRDefault="000C3A98">
      <w:pPr>
        <w:pStyle w:val="a6"/>
      </w:pPr>
      <w:r>
        <w:rPr>
          <w:rFonts w:hint="eastAsia"/>
        </w:rPr>
        <w:t>参考－４</w:t>
      </w:r>
    </w:p>
    <w:p w:rsidR="00D14074" w:rsidRDefault="00D14074">
      <w:pPr>
        <w:pStyle w:val="1"/>
        <w:rPr>
          <w:sz w:val="20"/>
          <w:u w:val="double"/>
        </w:rPr>
      </w:pPr>
      <w:r>
        <w:rPr>
          <w:rFonts w:hint="eastAsia"/>
          <w:u w:val="double"/>
        </w:rPr>
        <w:t>巡　回　点　検　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2550"/>
        <w:gridCol w:w="340"/>
        <w:gridCol w:w="1360"/>
        <w:gridCol w:w="340"/>
        <w:gridCol w:w="340"/>
        <w:gridCol w:w="2550"/>
        <w:gridCol w:w="340"/>
        <w:gridCol w:w="1360"/>
      </w:tblGrid>
      <w:tr w:rsidR="00D14074">
        <w:trPr>
          <w:cantSplit/>
          <w:trHeight w:hRule="exact" w:val="400"/>
        </w:trPr>
        <w:tc>
          <w:tcPr>
            <w:tcW w:w="3230" w:type="dxa"/>
            <w:gridSpan w:val="2"/>
            <w:vAlign w:val="center"/>
          </w:tcPr>
          <w:p w:rsidR="00D14074" w:rsidRDefault="00D14074">
            <w:pPr>
              <w:pStyle w:val="a8"/>
              <w:jc w:val="center"/>
            </w:pPr>
            <w:r>
              <w:rPr>
                <w:rFonts w:hint="eastAsia"/>
              </w:rPr>
              <w:t>項　　　　　目</w:t>
            </w:r>
          </w:p>
        </w:tc>
        <w:tc>
          <w:tcPr>
            <w:tcW w:w="340" w:type="dxa"/>
            <w:vAlign w:val="center"/>
          </w:tcPr>
          <w:p w:rsidR="00D14074" w:rsidRDefault="00D14074">
            <w:pPr>
              <w:pStyle w:val="a8"/>
              <w:jc w:val="center"/>
            </w:pPr>
            <w:r>
              <w:rPr>
                <w:rFonts w:hint="eastAsia"/>
              </w:rPr>
              <w:t>良</w:t>
            </w:r>
          </w:p>
          <w:p w:rsidR="00D14074" w:rsidRDefault="00D14074">
            <w:pPr>
              <w:pStyle w:val="a8"/>
              <w:jc w:val="center"/>
            </w:pPr>
            <w:r>
              <w:rPr>
                <w:rFonts w:hint="eastAsia"/>
              </w:rPr>
              <w:t>否</w:t>
            </w:r>
          </w:p>
        </w:tc>
        <w:tc>
          <w:tcPr>
            <w:tcW w:w="1360" w:type="dxa"/>
            <w:vAlign w:val="center"/>
          </w:tcPr>
          <w:p w:rsidR="00D14074" w:rsidRDefault="00D14074">
            <w:pPr>
              <w:pStyle w:val="a8"/>
              <w:jc w:val="center"/>
            </w:pPr>
            <w:r>
              <w:rPr>
                <w:rFonts w:hint="eastAsia"/>
              </w:rPr>
              <w:t>処　　置</w:t>
            </w:r>
          </w:p>
        </w:tc>
        <w:tc>
          <w:tcPr>
            <w:tcW w:w="3230" w:type="dxa"/>
            <w:gridSpan w:val="3"/>
            <w:vAlign w:val="center"/>
          </w:tcPr>
          <w:p w:rsidR="00D14074" w:rsidRDefault="00D14074">
            <w:pPr>
              <w:pStyle w:val="a8"/>
              <w:jc w:val="center"/>
            </w:pPr>
            <w:r>
              <w:rPr>
                <w:rFonts w:hint="eastAsia"/>
              </w:rPr>
              <w:t>項　　　　　目</w:t>
            </w:r>
          </w:p>
        </w:tc>
        <w:tc>
          <w:tcPr>
            <w:tcW w:w="340" w:type="dxa"/>
            <w:vAlign w:val="center"/>
          </w:tcPr>
          <w:p w:rsidR="00D14074" w:rsidRDefault="00D14074">
            <w:pPr>
              <w:pStyle w:val="a8"/>
              <w:jc w:val="center"/>
            </w:pPr>
            <w:r>
              <w:rPr>
                <w:rFonts w:hint="eastAsia"/>
              </w:rPr>
              <w:t>良</w:t>
            </w:r>
          </w:p>
          <w:p w:rsidR="00D14074" w:rsidRDefault="00D14074">
            <w:pPr>
              <w:pStyle w:val="a8"/>
              <w:jc w:val="center"/>
            </w:pPr>
            <w:r>
              <w:rPr>
                <w:rFonts w:hint="eastAsia"/>
              </w:rPr>
              <w:t>否</w:t>
            </w:r>
          </w:p>
        </w:tc>
        <w:tc>
          <w:tcPr>
            <w:tcW w:w="1360" w:type="dxa"/>
            <w:vAlign w:val="center"/>
          </w:tcPr>
          <w:p w:rsidR="00D14074" w:rsidRDefault="00D14074">
            <w:pPr>
              <w:pStyle w:val="a8"/>
              <w:jc w:val="center"/>
            </w:pPr>
            <w:r>
              <w:rPr>
                <w:rFonts w:hint="eastAsia"/>
              </w:rPr>
              <w:t>処　　置</w:t>
            </w:r>
          </w:p>
        </w:tc>
      </w:tr>
      <w:tr w:rsidR="00D14074">
        <w:trPr>
          <w:cantSplit/>
          <w:trHeight w:hRule="exact" w:val="200"/>
        </w:trPr>
        <w:tc>
          <w:tcPr>
            <w:tcW w:w="680" w:type="dxa"/>
            <w:vMerge w:val="restart"/>
            <w:textDirection w:val="tbRlV"/>
            <w:vAlign w:val="center"/>
          </w:tcPr>
          <w:p w:rsidR="00D14074" w:rsidRDefault="00D14074">
            <w:pPr>
              <w:pStyle w:val="a8"/>
              <w:ind w:left="113" w:right="113"/>
              <w:jc w:val="center"/>
            </w:pPr>
            <w:r>
              <w:rPr>
                <w:rFonts w:hint="eastAsia"/>
              </w:rPr>
              <w:t>一般状況</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整理、整頓、清掃の状況</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val="restart"/>
            <w:textDirection w:val="tbRlV"/>
            <w:vAlign w:val="center"/>
          </w:tcPr>
          <w:p w:rsidR="00D14074" w:rsidRDefault="00D14074">
            <w:pPr>
              <w:pStyle w:val="a8"/>
              <w:jc w:val="center"/>
            </w:pPr>
            <w:r>
              <w:rPr>
                <w:rFonts w:hint="eastAsia"/>
              </w:rPr>
              <w:t>墜落防止</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杭口、閉口部等の墜落防止設備</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注意、警戒、指示、安全等標示</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はしご、棚立の滑止め、転倒防止</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作業行動及び作業服装</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命綱の使用状況</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保護具使用の状況</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val="restart"/>
            <w:textDirection w:val="tbRlV"/>
            <w:vAlign w:val="center"/>
          </w:tcPr>
          <w:p w:rsidR="00D14074" w:rsidRDefault="00D14074">
            <w:pPr>
              <w:pStyle w:val="a8"/>
              <w:ind w:left="113" w:right="113"/>
              <w:jc w:val="center"/>
            </w:pPr>
            <w:r>
              <w:rPr>
                <w:rFonts w:hint="eastAsia"/>
              </w:rPr>
              <w:t>崩壊・落下防止</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安全勾配、露天採掘の危険防止</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val="restart"/>
            <w:textDirection w:val="tbRlV"/>
            <w:vAlign w:val="center"/>
          </w:tcPr>
          <w:p w:rsidR="00D14074" w:rsidRDefault="00D14074">
            <w:pPr>
              <w:pStyle w:val="a8"/>
              <w:ind w:left="113" w:right="113"/>
              <w:jc w:val="center"/>
            </w:pPr>
            <w:r>
              <w:rPr>
                <w:rFonts w:hint="eastAsia"/>
              </w:rPr>
              <w:t>通路・作業床</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通路の確保、整理、採光、照明</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落盤、落石の防護設備</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棚その他危険防止装置及び標示</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投下設備、防綱、アサガオ設備</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階段、踊場、非常口の設置と標示</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地下水、湧水、ガスの処置</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杭道、ずい道、橋の回避所</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立入禁止、危険標識、看視人</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はしご道、杭内通路の安全状態</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重量物運搬の重量標示</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看視人及び信号</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保護帽の使用状況</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val="restart"/>
            <w:textDirection w:val="tbRlV"/>
            <w:vAlign w:val="center"/>
          </w:tcPr>
          <w:p w:rsidR="00D14074" w:rsidRDefault="00D14074">
            <w:pPr>
              <w:pStyle w:val="a8"/>
              <w:ind w:left="113" w:right="113"/>
              <w:jc w:val="center"/>
            </w:pPr>
            <w:r>
              <w:rPr>
                <w:rFonts w:hint="eastAsia"/>
              </w:rPr>
              <w:t>足　　場</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組立て、構造、材料の安全度</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340" w:type="dxa"/>
            <w:vMerge w:val="restart"/>
            <w:textDirection w:val="tbRlV"/>
            <w:vAlign w:val="center"/>
          </w:tcPr>
          <w:p w:rsidR="00D14074" w:rsidRDefault="00D14074">
            <w:pPr>
              <w:pStyle w:val="a8"/>
              <w:ind w:left="113" w:right="113"/>
              <w:jc w:val="center"/>
            </w:pPr>
            <w:r>
              <w:rPr>
                <w:rFonts w:hint="eastAsia"/>
              </w:rPr>
              <w:t>火災及び爆発防止</w:t>
            </w:r>
          </w:p>
        </w:tc>
        <w:tc>
          <w:tcPr>
            <w:tcW w:w="340" w:type="dxa"/>
            <w:vMerge w:val="restart"/>
            <w:textDirection w:val="tbRlV"/>
            <w:vAlign w:val="center"/>
          </w:tcPr>
          <w:p w:rsidR="00D14074" w:rsidRDefault="00D14074">
            <w:pPr>
              <w:pStyle w:val="a8"/>
              <w:ind w:left="113" w:right="113"/>
              <w:jc w:val="center"/>
            </w:pPr>
            <w:r>
              <w:rPr>
                <w:rFonts w:hint="eastAsia"/>
              </w:rPr>
              <w:t>発 破 関 係</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火薬庫の施錠及び避電装置</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危険箇所の安全施設と標示</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340" w:type="dxa"/>
            <w:vMerge/>
            <w:textDirection w:val="tbRlV"/>
            <w:vAlign w:val="center"/>
          </w:tcPr>
          <w:p w:rsidR="00D14074" w:rsidRDefault="00D14074">
            <w:pPr>
              <w:pStyle w:val="a8"/>
              <w:ind w:left="113" w:right="113"/>
              <w:jc w:val="center"/>
            </w:pPr>
          </w:p>
        </w:tc>
        <w:tc>
          <w:tcPr>
            <w:tcW w:w="34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火薬類取扱所の整備</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つり足場の鋼索、転位防止</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340" w:type="dxa"/>
            <w:vMerge/>
            <w:textDirection w:val="tbRlV"/>
            <w:vAlign w:val="center"/>
          </w:tcPr>
          <w:p w:rsidR="00D14074" w:rsidRDefault="00D14074">
            <w:pPr>
              <w:pStyle w:val="a8"/>
              <w:ind w:left="113" w:right="113"/>
              <w:jc w:val="center"/>
            </w:pPr>
          </w:p>
        </w:tc>
        <w:tc>
          <w:tcPr>
            <w:tcW w:w="34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火薬類の運搬状況</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積載荷重の標示</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340" w:type="dxa"/>
            <w:vMerge/>
            <w:textDirection w:val="tbRlV"/>
            <w:vAlign w:val="center"/>
          </w:tcPr>
          <w:p w:rsidR="00D14074" w:rsidRDefault="00D14074">
            <w:pPr>
              <w:pStyle w:val="a8"/>
              <w:ind w:left="113" w:right="113"/>
              <w:jc w:val="center"/>
            </w:pPr>
          </w:p>
        </w:tc>
        <w:tc>
          <w:tcPr>
            <w:tcW w:w="34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消火設備の火気厳禁の励行</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命綱、保護帽の使用状況</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340" w:type="dxa"/>
            <w:vMerge/>
            <w:textDirection w:val="tbRlV"/>
            <w:vAlign w:val="center"/>
          </w:tcPr>
          <w:p w:rsidR="00D14074" w:rsidRDefault="00D14074">
            <w:pPr>
              <w:pStyle w:val="a8"/>
              <w:ind w:left="113" w:right="113"/>
              <w:jc w:val="center"/>
            </w:pPr>
          </w:p>
        </w:tc>
        <w:tc>
          <w:tcPr>
            <w:tcW w:w="34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待避の場所及び行動の適否</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340" w:type="dxa"/>
            <w:vMerge/>
            <w:textDirection w:val="tbRlV"/>
            <w:vAlign w:val="center"/>
          </w:tcPr>
          <w:p w:rsidR="00D14074" w:rsidRDefault="00D14074">
            <w:pPr>
              <w:pStyle w:val="a8"/>
              <w:ind w:left="113" w:right="113"/>
              <w:jc w:val="center"/>
            </w:pPr>
          </w:p>
        </w:tc>
        <w:tc>
          <w:tcPr>
            <w:tcW w:w="34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不発残火薬の処理状況</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val="restart"/>
            <w:textDirection w:val="tbRlV"/>
            <w:vAlign w:val="center"/>
          </w:tcPr>
          <w:p w:rsidR="00D14074" w:rsidRDefault="00D14074">
            <w:pPr>
              <w:pStyle w:val="a8"/>
              <w:ind w:left="113" w:right="113"/>
              <w:jc w:val="center"/>
            </w:pPr>
            <w:r>
              <w:rPr>
                <w:rFonts w:hint="eastAsia"/>
              </w:rPr>
              <w:t>機械・設備一般</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機械設備場所の整備</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340" w:type="dxa"/>
            <w:vMerge/>
            <w:textDirection w:val="tbRlV"/>
            <w:vAlign w:val="center"/>
          </w:tcPr>
          <w:p w:rsidR="00D14074" w:rsidRDefault="00D14074">
            <w:pPr>
              <w:pStyle w:val="a8"/>
              <w:ind w:left="113" w:right="113"/>
              <w:jc w:val="center"/>
            </w:pPr>
          </w:p>
        </w:tc>
        <w:tc>
          <w:tcPr>
            <w:tcW w:w="34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届出、認可、許可、検査</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340" w:type="dxa"/>
            <w:vMerge/>
            <w:textDirection w:val="tbRlV"/>
            <w:vAlign w:val="center"/>
          </w:tcPr>
          <w:p w:rsidR="00D14074" w:rsidRDefault="00D14074">
            <w:pPr>
              <w:pStyle w:val="a8"/>
              <w:ind w:left="113" w:right="113"/>
              <w:jc w:val="center"/>
            </w:pPr>
          </w:p>
        </w:tc>
        <w:tc>
          <w:tcPr>
            <w:tcW w:w="340" w:type="dxa"/>
            <w:vMerge w:val="restart"/>
            <w:textDirection w:val="tbRlV"/>
            <w:vAlign w:val="center"/>
          </w:tcPr>
          <w:p w:rsidR="00D14074" w:rsidRDefault="00D14074">
            <w:pPr>
              <w:pStyle w:val="a8"/>
              <w:ind w:left="113" w:right="113"/>
              <w:jc w:val="distribute"/>
            </w:pPr>
            <w:r>
              <w:rPr>
                <w:rFonts w:hint="eastAsia"/>
              </w:rPr>
              <w:t>火災予防</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接触発火、引火の予防装置</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免許の確認、運転責任者標示</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340" w:type="dxa"/>
            <w:vMerge/>
            <w:textDirection w:val="tbRlV"/>
            <w:vAlign w:val="center"/>
          </w:tcPr>
          <w:p w:rsidR="00D14074" w:rsidRDefault="00D14074">
            <w:pPr>
              <w:pStyle w:val="a8"/>
              <w:ind w:left="113" w:right="113"/>
              <w:jc w:val="center"/>
            </w:pPr>
          </w:p>
        </w:tc>
        <w:tc>
          <w:tcPr>
            <w:tcW w:w="34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自然発火の危険防止</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危険防止装置の励行</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340" w:type="dxa"/>
            <w:vMerge/>
            <w:textDirection w:val="tbRlV"/>
            <w:vAlign w:val="center"/>
          </w:tcPr>
          <w:p w:rsidR="00D14074" w:rsidRDefault="00D14074">
            <w:pPr>
              <w:pStyle w:val="a8"/>
              <w:ind w:left="113" w:right="113"/>
              <w:jc w:val="center"/>
            </w:pPr>
          </w:p>
        </w:tc>
        <w:tc>
          <w:tcPr>
            <w:tcW w:w="34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煙道、煙突、ストーブ等の防止</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掃除、注油、検査の励行</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340" w:type="dxa"/>
            <w:vMerge/>
            <w:textDirection w:val="tbRlV"/>
            <w:vAlign w:val="center"/>
          </w:tcPr>
          <w:p w:rsidR="00D14074" w:rsidRDefault="00D14074">
            <w:pPr>
              <w:pStyle w:val="a8"/>
              <w:ind w:left="113" w:right="113"/>
              <w:jc w:val="center"/>
            </w:pPr>
          </w:p>
        </w:tc>
        <w:tc>
          <w:tcPr>
            <w:tcW w:w="34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消火設備</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動力しゃ断装置の状態</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340" w:type="dxa"/>
            <w:vMerge/>
            <w:textDirection w:val="tbRlV"/>
            <w:vAlign w:val="center"/>
          </w:tcPr>
          <w:p w:rsidR="00D14074" w:rsidRDefault="00D14074">
            <w:pPr>
              <w:pStyle w:val="a8"/>
              <w:ind w:left="113" w:right="113"/>
              <w:jc w:val="center"/>
            </w:pPr>
          </w:p>
        </w:tc>
        <w:tc>
          <w:tcPr>
            <w:tcW w:w="34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防火責任者の標示</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機械、器具の安全装置</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340" w:type="dxa"/>
            <w:vMerge/>
            <w:textDirection w:val="tbRlV"/>
            <w:vAlign w:val="center"/>
          </w:tcPr>
          <w:p w:rsidR="00D14074" w:rsidRDefault="00D14074">
            <w:pPr>
              <w:pStyle w:val="a8"/>
              <w:ind w:left="113" w:right="113"/>
              <w:jc w:val="center"/>
            </w:pPr>
          </w:p>
        </w:tc>
        <w:tc>
          <w:tcPr>
            <w:tcW w:w="34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ドライブ</w:t>
            </w:r>
            <w:r w:rsidR="005B1021">
              <w:rPr>
                <w:rFonts w:ascii="ＭＳ Ｐ明朝" w:eastAsia="ＭＳ Ｐ明朝" w:hAnsi="ＭＳ Ｐ明朝" w:hint="eastAsia"/>
              </w:rPr>
              <w:t>イ</w:t>
            </w:r>
            <w:r>
              <w:rPr>
                <w:rFonts w:ascii="ＭＳ Ｐ明朝" w:eastAsia="ＭＳ Ｐ明朝" w:hAnsi="ＭＳ Ｐ明朝" w:hint="eastAsia"/>
              </w:rPr>
              <w:t>ットの使用状況</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val="restart"/>
            <w:textDirection w:val="tbRlV"/>
            <w:vAlign w:val="center"/>
          </w:tcPr>
          <w:p w:rsidR="00D14074" w:rsidRDefault="00D14074">
            <w:pPr>
              <w:pStyle w:val="a8"/>
              <w:ind w:left="113" w:right="113"/>
              <w:jc w:val="center"/>
            </w:pPr>
            <w:r>
              <w:rPr>
                <w:rFonts w:hint="eastAsia"/>
              </w:rPr>
              <w:t>手押車両</w:t>
            </w:r>
          </w:p>
          <w:p w:rsidR="00D14074" w:rsidRDefault="00D14074">
            <w:pPr>
              <w:pStyle w:val="a8"/>
              <w:ind w:left="113" w:right="113"/>
              <w:jc w:val="center"/>
            </w:pPr>
            <w:r>
              <w:rPr>
                <w:rFonts w:hint="eastAsia"/>
              </w:rPr>
              <w:t>軌道装置及び</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機械器具、付属品の安全状態</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軌道及び路面の安全状態</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val="restart"/>
            <w:textDirection w:val="tbRlV"/>
            <w:vAlign w:val="center"/>
          </w:tcPr>
          <w:p w:rsidR="00D14074" w:rsidRDefault="00D14074">
            <w:pPr>
              <w:pStyle w:val="a8"/>
              <w:ind w:left="113" w:right="113"/>
              <w:jc w:val="center"/>
            </w:pPr>
            <w:r>
              <w:rPr>
                <w:rFonts w:hint="eastAsia"/>
              </w:rPr>
              <w:t>伝動装置</w:t>
            </w:r>
          </w:p>
          <w:p w:rsidR="00D14074" w:rsidRDefault="00D14074">
            <w:pPr>
              <w:pStyle w:val="a8"/>
              <w:ind w:left="113" w:right="113"/>
              <w:jc w:val="center"/>
            </w:pPr>
            <w:r>
              <w:rPr>
                <w:rFonts w:hint="eastAsia"/>
              </w:rPr>
              <w:t>原動機・動力</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接触危険防止の囲い、覆い等</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信号装置及び合図</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動力しゃ断装置の状態</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制限速度の明示及び逸走防止</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ベルト縫目、車輪止め金</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自動防止及び車両連結</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鋼帯受け、軸承、遷帯の安全</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電路、絶縁抵抗、各種装置の安全</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起動装置の施錠、標示</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手押車両の運転状況</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停止位置と標示、連絡、合図</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val="restart"/>
            <w:textDirection w:val="tbRlV"/>
            <w:vAlign w:val="center"/>
          </w:tcPr>
          <w:p w:rsidR="00D14074" w:rsidRDefault="00D14074">
            <w:pPr>
              <w:pStyle w:val="a8"/>
              <w:ind w:left="113" w:right="113"/>
              <w:jc w:val="center"/>
            </w:pPr>
            <w:r>
              <w:rPr>
                <w:rFonts w:hint="eastAsia"/>
              </w:rPr>
              <w:t>溶接装置</w:t>
            </w:r>
          </w:p>
          <w:p w:rsidR="00D14074" w:rsidRDefault="00D14074">
            <w:pPr>
              <w:pStyle w:val="a8"/>
              <w:ind w:left="113" w:right="113"/>
              <w:jc w:val="center"/>
            </w:pPr>
            <w:r>
              <w:rPr>
                <w:rFonts w:hint="eastAsia"/>
              </w:rPr>
              <w:t>アセチレン</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発生器、安全器の状況</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val="restart"/>
            <w:textDirection w:val="tbRlV"/>
            <w:vAlign w:val="center"/>
          </w:tcPr>
          <w:p w:rsidR="00D14074" w:rsidRDefault="00D14074">
            <w:pPr>
              <w:pStyle w:val="a8"/>
              <w:ind w:left="113" w:right="113"/>
              <w:jc w:val="center"/>
            </w:pPr>
            <w:r>
              <w:rPr>
                <w:rFonts w:hint="eastAsia"/>
              </w:rPr>
              <w:t>くい抜機</w:t>
            </w:r>
          </w:p>
          <w:p w:rsidR="00D14074" w:rsidRDefault="00D14074">
            <w:pPr>
              <w:pStyle w:val="a8"/>
              <w:ind w:left="113" w:right="113"/>
              <w:jc w:val="center"/>
            </w:pPr>
            <w:r>
              <w:rPr>
                <w:rFonts w:hint="eastAsia"/>
              </w:rPr>
              <w:t>くい打機</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機体及び装置の安全状態</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検査証、作業主任等の確認</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倒壊防止装置の状態</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危険防止の措置及び標示</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ウインチ、綱索、付属器具</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消火設備及び保護具の使用</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日本綱、三本綱の安全度</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玉掛及び合図</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val="restart"/>
            <w:textDirection w:val="tbRlV"/>
            <w:vAlign w:val="center"/>
          </w:tcPr>
          <w:p w:rsidR="00D14074" w:rsidRDefault="00D14074">
            <w:pPr>
              <w:pStyle w:val="a8"/>
              <w:ind w:left="113" w:right="113"/>
              <w:jc w:val="center"/>
            </w:pPr>
            <w:r>
              <w:rPr>
                <w:rFonts w:hint="eastAsia"/>
              </w:rPr>
              <w:t>ポイラ</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構造上の安全状態</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val="restart"/>
            <w:textDirection w:val="tbRlV"/>
            <w:vAlign w:val="center"/>
          </w:tcPr>
          <w:p w:rsidR="00D14074" w:rsidRDefault="00D14074">
            <w:pPr>
              <w:pStyle w:val="a8"/>
              <w:ind w:left="-57" w:right="-57"/>
              <w:jc w:val="center"/>
              <w:rPr>
                <w:spacing w:val="-16"/>
              </w:rPr>
            </w:pPr>
            <w:r>
              <w:rPr>
                <w:rFonts w:hint="eastAsia"/>
                <w:spacing w:val="-16"/>
              </w:rPr>
              <w:t>デリック、建設用リフト</w:t>
            </w:r>
          </w:p>
          <w:p w:rsidR="00D14074" w:rsidRDefault="00D14074">
            <w:pPr>
              <w:pStyle w:val="a8"/>
              <w:ind w:left="-57" w:right="-57"/>
              <w:jc w:val="center"/>
              <w:rPr>
                <w:spacing w:val="-16"/>
              </w:rPr>
            </w:pPr>
            <w:r>
              <w:rPr>
                <w:rFonts w:hint="eastAsia"/>
                <w:spacing w:val="-16"/>
              </w:rPr>
              <w:t>クレーン、移動式クレーン、</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巻過防止装置等安全装置</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安全弁、付属品の管理状況</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ブレーキ、クラッチの機能</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煙道、煙突の清掃と断熱装置</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コントローラの機能</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val="restart"/>
            <w:textDirection w:val="tbRlV"/>
            <w:vAlign w:val="center"/>
          </w:tcPr>
          <w:p w:rsidR="00D14074" w:rsidRDefault="00D14074">
            <w:pPr>
              <w:pStyle w:val="a8"/>
              <w:ind w:left="113" w:right="113"/>
              <w:jc w:val="center"/>
            </w:pPr>
            <w:r>
              <w:rPr>
                <w:rFonts w:hint="eastAsia"/>
              </w:rPr>
              <w:t>圧力器</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構造上の安全状態</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安全弁の調整、圧力計防護</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清掃、点検の励行状況</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val="restart"/>
            <w:textDirection w:val="tbRlV"/>
            <w:vAlign w:val="center"/>
          </w:tcPr>
          <w:p w:rsidR="00D14074" w:rsidRDefault="00D14074">
            <w:pPr>
              <w:pStyle w:val="a8"/>
              <w:ind w:left="113" w:right="113"/>
              <w:jc w:val="center"/>
            </w:pPr>
            <w:r>
              <w:rPr>
                <w:rFonts w:hint="eastAsia"/>
              </w:rPr>
              <w:t>交通・運輸</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場内交通規制の励行</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車両の整備状況</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val="restart"/>
            <w:textDirection w:val="tbRlV"/>
            <w:vAlign w:val="center"/>
          </w:tcPr>
          <w:p w:rsidR="00D14074" w:rsidRDefault="00D14074">
            <w:pPr>
              <w:pStyle w:val="a8"/>
              <w:ind w:left="113" w:right="113"/>
              <w:jc w:val="center"/>
            </w:pPr>
            <w:r>
              <w:rPr>
                <w:rFonts w:hint="eastAsia"/>
              </w:rPr>
              <w:t>電気災害防止</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高圧線保護及び配線状況</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交通標識の整備</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vAlign w:val="center"/>
          </w:tcPr>
          <w:p w:rsidR="00D14074" w:rsidRDefault="00D14074">
            <w:pPr>
              <w:pStyle w:val="a8"/>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感電及び接触危険防止と標示</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信号手の配置状況</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vAlign w:val="center"/>
          </w:tcPr>
          <w:p w:rsidR="00D14074" w:rsidRDefault="00D14074">
            <w:pPr>
              <w:pStyle w:val="a8"/>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スイッチ箇所、操作部分に照度</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誘導員の位置及び誘導方法</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vAlign w:val="center"/>
          </w:tcPr>
          <w:p w:rsidR="00D14074" w:rsidRDefault="00D14074">
            <w:pPr>
              <w:pStyle w:val="a8"/>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スイッチ及びスイッチ箱の整備</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上乗り者の位置及び姿勢</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vAlign w:val="center"/>
          </w:tcPr>
          <w:p w:rsidR="00D14074" w:rsidRDefault="00D14074">
            <w:pPr>
              <w:pStyle w:val="a8"/>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ヒューズ容量の適否</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積荷の状況及び速度</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vAlign w:val="center"/>
          </w:tcPr>
          <w:p w:rsidR="00D14074" w:rsidRDefault="00D14074">
            <w:pPr>
              <w:pStyle w:val="a8"/>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電線、器具、ホルダ等の絶縁効力</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textDirection w:val="tbRlV"/>
            <w:vAlign w:val="center"/>
          </w:tcPr>
          <w:p w:rsidR="00D14074" w:rsidRDefault="00D14074">
            <w:pPr>
              <w:pStyle w:val="a8"/>
              <w:ind w:left="113" w:right="113"/>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vAlign w:val="center"/>
          </w:tcPr>
          <w:p w:rsidR="00D14074" w:rsidRDefault="00D14074">
            <w:pPr>
              <w:pStyle w:val="a8"/>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自動電撃防止装置及び検電</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val="restart"/>
            <w:textDirection w:val="tbRlV"/>
            <w:vAlign w:val="center"/>
          </w:tcPr>
          <w:p w:rsidR="00D14074" w:rsidRDefault="00D14074">
            <w:pPr>
              <w:pStyle w:val="a8"/>
              <w:ind w:left="113" w:right="113"/>
              <w:jc w:val="center"/>
            </w:pPr>
            <w:r>
              <w:rPr>
                <w:rFonts w:hint="eastAsia"/>
              </w:rPr>
              <w:t>その他</w:t>
            </w: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危険物の保管及び取扱状況</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vAlign w:val="center"/>
          </w:tcPr>
          <w:p w:rsidR="00D14074" w:rsidRDefault="00D14074">
            <w:pPr>
              <w:pStyle w:val="a8"/>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通路面の配線状況</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vAlign w:val="center"/>
          </w:tcPr>
          <w:p w:rsidR="00D14074" w:rsidRDefault="00D14074">
            <w:pPr>
              <w:pStyle w:val="a8"/>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有機溶剤の使用及び取扱状況</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vAlign w:val="center"/>
          </w:tcPr>
          <w:p w:rsidR="00D14074" w:rsidRDefault="00D14074">
            <w:pPr>
              <w:pStyle w:val="a8"/>
              <w:jc w:val="center"/>
            </w:pPr>
          </w:p>
        </w:tc>
        <w:tc>
          <w:tcPr>
            <w:tcW w:w="2550" w:type="dxa"/>
            <w:vAlign w:val="center"/>
          </w:tcPr>
          <w:p w:rsidR="00D14074" w:rsidRDefault="00D14074">
            <w:pPr>
              <w:pStyle w:val="a8"/>
              <w:jc w:val="distribute"/>
              <w:rPr>
                <w:rFonts w:ascii="ＭＳ Ｐ明朝" w:eastAsia="ＭＳ Ｐ明朝" w:hAnsi="ＭＳ Ｐ明朝"/>
              </w:rPr>
            </w:pPr>
            <w:r>
              <w:rPr>
                <w:rFonts w:ascii="ＭＳ Ｐ明朝" w:eastAsia="ＭＳ Ｐ明朝" w:hAnsi="ＭＳ Ｐ明朝" w:hint="eastAsia"/>
              </w:rPr>
              <w:t>電動機械のアース</w:t>
            </w: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vAlign w:val="center"/>
          </w:tcPr>
          <w:p w:rsidR="00D14074" w:rsidRDefault="00D14074">
            <w:pPr>
              <w:pStyle w:val="a8"/>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vAlign w:val="center"/>
          </w:tcPr>
          <w:p w:rsidR="00D14074" w:rsidRDefault="00D14074">
            <w:pPr>
              <w:pStyle w:val="a8"/>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vAlign w:val="center"/>
          </w:tcPr>
          <w:p w:rsidR="00D14074" w:rsidRDefault="00D14074">
            <w:pPr>
              <w:pStyle w:val="a8"/>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r w:rsidR="00D14074">
        <w:trPr>
          <w:cantSplit/>
          <w:trHeight w:hRule="exact" w:val="200"/>
        </w:trPr>
        <w:tc>
          <w:tcPr>
            <w:tcW w:w="680" w:type="dxa"/>
            <w:vMerge/>
            <w:vAlign w:val="center"/>
          </w:tcPr>
          <w:p w:rsidR="00D14074" w:rsidRDefault="00D14074">
            <w:pPr>
              <w:pStyle w:val="a8"/>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c>
          <w:tcPr>
            <w:tcW w:w="680" w:type="dxa"/>
            <w:gridSpan w:val="2"/>
            <w:vMerge/>
            <w:vAlign w:val="center"/>
          </w:tcPr>
          <w:p w:rsidR="00D14074" w:rsidRDefault="00D14074">
            <w:pPr>
              <w:pStyle w:val="a8"/>
              <w:jc w:val="center"/>
            </w:pPr>
          </w:p>
        </w:tc>
        <w:tc>
          <w:tcPr>
            <w:tcW w:w="2550" w:type="dxa"/>
            <w:vAlign w:val="center"/>
          </w:tcPr>
          <w:p w:rsidR="00D14074" w:rsidRDefault="00D14074">
            <w:pPr>
              <w:pStyle w:val="a8"/>
              <w:jc w:val="distribute"/>
              <w:rPr>
                <w:rFonts w:ascii="ＭＳ Ｐ明朝" w:eastAsia="ＭＳ Ｐ明朝" w:hAnsi="ＭＳ Ｐ明朝"/>
              </w:rPr>
            </w:pPr>
          </w:p>
        </w:tc>
        <w:tc>
          <w:tcPr>
            <w:tcW w:w="340" w:type="dxa"/>
            <w:vAlign w:val="center"/>
          </w:tcPr>
          <w:p w:rsidR="00D14074" w:rsidRDefault="00D14074">
            <w:pPr>
              <w:pStyle w:val="a8"/>
              <w:jc w:val="center"/>
            </w:pPr>
          </w:p>
        </w:tc>
        <w:tc>
          <w:tcPr>
            <w:tcW w:w="1360" w:type="dxa"/>
            <w:vAlign w:val="center"/>
          </w:tcPr>
          <w:p w:rsidR="00D14074" w:rsidRDefault="00D14074">
            <w:pPr>
              <w:pStyle w:val="a8"/>
            </w:pPr>
          </w:p>
        </w:tc>
      </w:tr>
    </w:tbl>
    <w:p w:rsidR="00D14074" w:rsidRDefault="00D14074">
      <w:pPr>
        <w:spacing w:line="200" w:lineRule="exact"/>
        <w:ind w:left="357" w:hanging="357"/>
        <w:rPr>
          <w:sz w:val="16"/>
        </w:rPr>
      </w:pPr>
      <w:r>
        <w:rPr>
          <w:rFonts w:hint="eastAsia"/>
          <w:sz w:val="16"/>
        </w:rPr>
        <w:t>（注）１．良否欄には良○、否は×で表わす</w:t>
      </w:r>
    </w:p>
    <w:p w:rsidR="00D14074" w:rsidRDefault="00D14074">
      <w:pPr>
        <w:spacing w:line="200" w:lineRule="exact"/>
        <w:ind w:left="357" w:hanging="357"/>
        <w:rPr>
          <w:sz w:val="16"/>
        </w:rPr>
      </w:pPr>
      <w:r>
        <w:rPr>
          <w:rFonts w:hint="eastAsia"/>
          <w:sz w:val="16"/>
        </w:rPr>
        <w:t xml:space="preserve">　　　２．一般的な作業行動については｢一般状況｣欄に記入し、各項目中作業行動の伴うものはその良否を当該項目に含めて点検する。</w:t>
      </w:r>
    </w:p>
    <w:p w:rsidR="00D14074" w:rsidRDefault="00D14074">
      <w:pPr>
        <w:spacing w:line="200" w:lineRule="exact"/>
        <w:ind w:left="357" w:hanging="357"/>
        <w:rPr>
          <w:sz w:val="16"/>
        </w:rPr>
      </w:pPr>
      <w:r>
        <w:rPr>
          <w:rFonts w:hint="eastAsia"/>
          <w:sz w:val="16"/>
        </w:rPr>
        <w:t xml:space="preserve">　　　３．本表を点検計画表に併用し、点検予定及び重点点検を定め、当該項目に印しおき、巡回点検を実施すれば一層効果的である。</w:t>
      </w:r>
    </w:p>
    <w:p w:rsidR="00791D9F" w:rsidRDefault="00791D9F" w:rsidP="00791D9F">
      <w:pPr>
        <w:spacing w:line="200" w:lineRule="exact"/>
        <w:ind w:firstLineChars="300" w:firstLine="459"/>
        <w:rPr>
          <w:sz w:val="16"/>
        </w:rPr>
      </w:pPr>
      <w:r w:rsidRPr="00791D9F">
        <w:rPr>
          <w:rFonts w:hint="eastAsia"/>
          <w:sz w:val="16"/>
        </w:rPr>
        <w:t>４．最終請負金額（税込み）が５００万円未満（災害復旧工事は２，０００万円未満）では</w:t>
      </w:r>
      <w:r>
        <w:rPr>
          <w:rFonts w:hint="eastAsia"/>
          <w:sz w:val="16"/>
        </w:rPr>
        <w:t>、</w:t>
      </w:r>
      <w:r w:rsidRPr="00791D9F">
        <w:rPr>
          <w:rFonts w:hint="eastAsia"/>
          <w:sz w:val="16"/>
        </w:rPr>
        <w:t>作成した巡回点検表の資料について竣工検</w:t>
      </w:r>
    </w:p>
    <w:p w:rsidR="00791D9F" w:rsidRDefault="00791D9F" w:rsidP="00791D9F">
      <w:pPr>
        <w:spacing w:line="200" w:lineRule="exact"/>
        <w:ind w:firstLineChars="500" w:firstLine="765"/>
        <w:rPr>
          <w:rFonts w:hint="eastAsia"/>
          <w:sz w:val="16"/>
        </w:rPr>
      </w:pPr>
      <w:r w:rsidRPr="00791D9F">
        <w:rPr>
          <w:rFonts w:hint="eastAsia"/>
          <w:sz w:val="16"/>
        </w:rPr>
        <w:t>査時の提示不要</w:t>
      </w:r>
      <w:bookmarkStart w:id="0" w:name="_GoBack"/>
      <w:bookmarkEnd w:id="0"/>
    </w:p>
    <w:sectPr w:rsidR="00791D9F" w:rsidSect="00791D9F">
      <w:pgSz w:w="11906" w:h="16838" w:code="9"/>
      <w:pgMar w:top="1247" w:right="930" w:bottom="1247" w:left="1134" w:header="851" w:footer="851" w:gutter="0"/>
      <w:cols w:space="425"/>
      <w:docGrid w:type="linesAndChars" w:linePitch="305"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384" w:rsidRDefault="006C1384">
      <w:r>
        <w:separator/>
      </w:r>
    </w:p>
  </w:endnote>
  <w:endnote w:type="continuationSeparator" w:id="0">
    <w:p w:rsidR="006C1384" w:rsidRDefault="006C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384" w:rsidRDefault="006C1384">
      <w:r>
        <w:separator/>
      </w:r>
    </w:p>
  </w:footnote>
  <w:footnote w:type="continuationSeparator" w:id="0">
    <w:p w:rsidR="006C1384" w:rsidRDefault="006C1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305"/>
  <w:characterSpacingControl w:val="doNotCompress"/>
  <w:strictFirstAndLastChars/>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021"/>
    <w:rsid w:val="000C3A98"/>
    <w:rsid w:val="002F73AC"/>
    <w:rsid w:val="005B1021"/>
    <w:rsid w:val="006C1384"/>
    <w:rsid w:val="00791D9F"/>
    <w:rsid w:val="00A269BA"/>
    <w:rsid w:val="00D14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0B5CE746"/>
  <w15:chartTrackingRefBased/>
  <w15:docId w15:val="{61F5BCFA-45E6-4D44-8A76-9E706562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center"/>
    </w:pPr>
    <w:rPr>
      <w:rFonts w:ascii="ＭＳ 明朝"/>
      <w:kern w:val="2"/>
    </w:rPr>
  </w:style>
  <w:style w:type="paragraph" w:styleId="1">
    <w:name w:val="heading 1"/>
    <w:basedOn w:val="a"/>
    <w:next w:val="a"/>
    <w:qFormat/>
    <w:pPr>
      <w:keepNext/>
      <w:jc w:val="center"/>
      <w:outlineLvl w:val="0"/>
    </w:pPr>
    <w:rPr>
      <w:rFonts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header"/>
    <w:basedOn w:val="a"/>
    <w:pPr>
      <w:tabs>
        <w:tab w:val="center" w:pos="4252"/>
        <w:tab w:val="right" w:pos="8504"/>
      </w:tabs>
      <w:snapToGrid w:val="0"/>
    </w:pPr>
  </w:style>
  <w:style w:type="paragraph" w:styleId="a5">
    <w:name w:val="Closing"/>
    <w:basedOn w:val="a"/>
    <w:next w:val="a"/>
    <w:pPr>
      <w:jc w:val="right"/>
    </w:pPr>
  </w:style>
  <w:style w:type="paragraph" w:customStyle="1" w:styleId="a6">
    <w:name w:val="様式"/>
    <w:basedOn w:val="a"/>
    <w:rPr>
      <w:rFonts w:ascii="ＭＳ ゴシック" w:eastAsia="ＭＳ ゴシック"/>
      <w:sz w:val="23"/>
    </w:rPr>
  </w:style>
  <w:style w:type="paragraph" w:styleId="a7">
    <w:name w:val="footer"/>
    <w:basedOn w:val="a"/>
    <w:pPr>
      <w:tabs>
        <w:tab w:val="center" w:pos="4252"/>
        <w:tab w:val="right" w:pos="8504"/>
      </w:tabs>
      <w:snapToGrid w:val="0"/>
    </w:pPr>
  </w:style>
  <w:style w:type="paragraph" w:customStyle="1" w:styleId="a8">
    <w:name w:val="表中文字"/>
    <w:basedOn w:val="a"/>
    <w:pPr>
      <w:spacing w:line="180" w:lineRule="exact"/>
    </w:pPr>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BF565-7851-46D3-A4F6-11A725BE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2022-03-22T12:36:00Z</dcterms:created>
  <dcterms:modified xsi:type="dcterms:W3CDTF">2022-03-22T12:44:00Z</dcterms:modified>
</cp:coreProperties>
</file>